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720" w:type="dxa"/>
        <w:tblInd w:w="-453" w:type="dxa"/>
        <w:tblLayout w:type="autofit"/>
        <w:tblCellMar>
          <w:top w:w="0" w:type="dxa"/>
          <w:left w:w="108" w:type="dxa"/>
          <w:bottom w:w="0" w:type="dxa"/>
          <w:right w:w="108" w:type="dxa"/>
        </w:tblCellMar>
      </w:tblPr>
      <w:tblGrid>
        <w:gridCol w:w="540"/>
        <w:gridCol w:w="1020"/>
        <w:gridCol w:w="680"/>
        <w:gridCol w:w="900"/>
        <w:gridCol w:w="6700"/>
        <w:gridCol w:w="1960"/>
        <w:gridCol w:w="1960"/>
        <w:gridCol w:w="1960"/>
      </w:tblGrid>
      <w:tr>
        <w:tblPrEx>
          <w:tblCellMar>
            <w:top w:w="0" w:type="dxa"/>
            <w:left w:w="108" w:type="dxa"/>
            <w:bottom w:w="0" w:type="dxa"/>
            <w:right w:w="108" w:type="dxa"/>
          </w:tblCellMar>
        </w:tblPrEx>
        <w:trPr>
          <w:trHeight w:val="277" w:hRule="atLeast"/>
        </w:trPr>
        <w:tc>
          <w:tcPr>
            <w:tcW w:w="15720" w:type="dxa"/>
            <w:gridSpan w:val="8"/>
            <w:tcBorders>
              <w:top w:val="nil"/>
              <w:left w:val="nil"/>
              <w:bottom w:val="single" w:color="auto" w:sz="4" w:space="0"/>
              <w:right w:val="nil"/>
            </w:tcBorders>
            <w:shd w:val="clear" w:color="auto" w:fill="auto"/>
            <w:noWrap/>
            <w:vAlign w:val="center"/>
          </w:tcPr>
          <w:p>
            <w:pPr>
              <w:widowControl/>
              <w:jc w:val="left"/>
              <w:rPr>
                <w:rFonts w:ascii="等线" w:hAnsi="等线" w:eastAsia="等线" w:cs="宋体"/>
                <w:b/>
                <w:bCs/>
                <w:color w:val="000000"/>
                <w:kern w:val="0"/>
                <w:sz w:val="32"/>
                <w:szCs w:val="32"/>
              </w:rPr>
            </w:pPr>
            <w:bookmarkStart w:id="0" w:name="_GoBack"/>
            <w:bookmarkEnd w:id="0"/>
            <w:r>
              <w:rPr>
                <w:rFonts w:hint="eastAsia" w:ascii="等线" w:hAnsi="等线" w:eastAsia="等线" w:cs="宋体"/>
                <w:color w:val="000000"/>
                <w:kern w:val="0"/>
                <w:sz w:val="20"/>
                <w:szCs w:val="20"/>
              </w:rPr>
              <w:t>附件</w:t>
            </w:r>
            <w:r>
              <w:rPr>
                <w:rFonts w:hint="eastAsia" w:ascii="等线" w:hAnsi="等线" w:eastAsia="等线" w:cs="宋体"/>
                <w:b/>
                <w:bCs/>
                <w:color w:val="000000"/>
                <w:kern w:val="0"/>
                <w:sz w:val="32"/>
                <w:szCs w:val="32"/>
              </w:rPr>
              <w:t xml:space="preserve"> </w:t>
            </w:r>
            <w:r>
              <w:rPr>
                <w:rFonts w:ascii="等线" w:hAnsi="等线" w:eastAsia="等线" w:cs="宋体"/>
                <w:b/>
                <w:bCs/>
                <w:color w:val="000000"/>
                <w:kern w:val="0"/>
                <w:sz w:val="32"/>
                <w:szCs w:val="32"/>
              </w:rPr>
              <w:t xml:space="preserve">                 </w:t>
            </w:r>
            <w:r>
              <w:rPr>
                <w:rFonts w:hint="eastAsia" w:ascii="等线" w:hAnsi="等线" w:eastAsia="等线" w:cs="宋体"/>
                <w:b/>
                <w:bCs/>
                <w:color w:val="000000"/>
                <w:kern w:val="0"/>
                <w:sz w:val="32"/>
                <w:szCs w:val="32"/>
              </w:rPr>
              <w:t>深圳明德实验学校（集团）大鹏校区一次性开荒保洁服务项目评分表</w:t>
            </w:r>
          </w:p>
        </w:tc>
      </w:tr>
      <w:tr>
        <w:tblPrEx>
          <w:tblCellMar>
            <w:top w:w="0" w:type="dxa"/>
            <w:left w:w="108" w:type="dxa"/>
            <w:bottom w:w="0" w:type="dxa"/>
            <w:right w:w="108" w:type="dxa"/>
          </w:tblCellMar>
        </w:tblPrEx>
        <w:trPr>
          <w:trHeight w:val="375" w:hRule="atLeast"/>
        </w:trPr>
        <w:tc>
          <w:tcPr>
            <w:tcW w:w="31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评分项</w:t>
            </w:r>
          </w:p>
        </w:tc>
        <w:tc>
          <w:tcPr>
            <w:tcW w:w="6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c>
          <w:tcPr>
            <w:tcW w:w="5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供应商及得分</w:t>
            </w:r>
          </w:p>
        </w:tc>
      </w:tr>
      <w:tr>
        <w:tblPrEx>
          <w:tblCellMar>
            <w:top w:w="0" w:type="dxa"/>
            <w:left w:w="108" w:type="dxa"/>
            <w:bottom w:w="0" w:type="dxa"/>
            <w:right w:w="108" w:type="dxa"/>
          </w:tblCellMar>
        </w:tblPrEx>
        <w:trPr>
          <w:trHeight w:val="398" w:hRule="atLeast"/>
        </w:trPr>
        <w:tc>
          <w:tcPr>
            <w:tcW w:w="31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c>
          <w:tcPr>
            <w:tcW w:w="6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9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w:t>
            </w:r>
          </w:p>
        </w:tc>
        <w:tc>
          <w:tcPr>
            <w:tcW w:w="19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w:t>
            </w:r>
          </w:p>
        </w:tc>
        <w:tc>
          <w:tcPr>
            <w:tcW w:w="19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w:t>
            </w:r>
          </w:p>
        </w:tc>
      </w:tr>
      <w:tr>
        <w:tblPrEx>
          <w:tblCellMar>
            <w:top w:w="0" w:type="dxa"/>
            <w:left w:w="108" w:type="dxa"/>
            <w:bottom w:w="0" w:type="dxa"/>
            <w:right w:w="108" w:type="dxa"/>
          </w:tblCellMar>
        </w:tblPrEx>
        <w:trPr>
          <w:trHeight w:val="400" w:hRule="atLeast"/>
        </w:trPr>
        <w:tc>
          <w:tcPr>
            <w:tcW w:w="3140" w:type="dxa"/>
            <w:gridSpan w:val="4"/>
            <w:tcBorders>
              <w:top w:val="single" w:color="auto" w:sz="4" w:space="0"/>
              <w:left w:val="single" w:color="auto" w:sz="4" w:space="0"/>
              <w:bottom w:val="single" w:color="auto" w:sz="4" w:space="0"/>
              <w:right w:val="single" w:color="auto" w:sz="4" w:space="0"/>
            </w:tcBorders>
            <w:shd w:val="clear" w:color="000000" w:fill="8DB3E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价格</w:t>
            </w:r>
          </w:p>
        </w:tc>
        <w:tc>
          <w:tcPr>
            <w:tcW w:w="6700" w:type="dxa"/>
            <w:tcBorders>
              <w:top w:val="nil"/>
              <w:left w:val="nil"/>
              <w:bottom w:val="single" w:color="auto" w:sz="4" w:space="0"/>
              <w:right w:val="single" w:color="auto" w:sz="4" w:space="0"/>
            </w:tcBorders>
            <w:shd w:val="clear" w:color="000000" w:fill="8DB3E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40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评分因素</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评分方式</w:t>
            </w:r>
          </w:p>
        </w:tc>
        <w:tc>
          <w:tcPr>
            <w:tcW w:w="6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评分准则</w:t>
            </w: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11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价格</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专家打分</w:t>
            </w:r>
          </w:p>
        </w:tc>
        <w:tc>
          <w:tcPr>
            <w:tcW w:w="6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评审委员会根据投标人提供的服务价格进行评价。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价格最低的，得40分。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高于最低价，依次扣5分。</w:t>
            </w: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78" w:hRule="atLeast"/>
        </w:trPr>
        <w:tc>
          <w:tcPr>
            <w:tcW w:w="3140" w:type="dxa"/>
            <w:gridSpan w:val="4"/>
            <w:tcBorders>
              <w:top w:val="single" w:color="auto" w:sz="4" w:space="0"/>
              <w:left w:val="single" w:color="auto" w:sz="4" w:space="0"/>
              <w:bottom w:val="single" w:color="auto" w:sz="4" w:space="0"/>
              <w:right w:val="single" w:color="auto" w:sz="4" w:space="0"/>
            </w:tcBorders>
            <w:shd w:val="clear" w:color="000000" w:fill="8DB3E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技术部分</w:t>
            </w:r>
          </w:p>
        </w:tc>
        <w:tc>
          <w:tcPr>
            <w:tcW w:w="6700" w:type="dxa"/>
            <w:tcBorders>
              <w:top w:val="nil"/>
              <w:left w:val="nil"/>
              <w:bottom w:val="single" w:color="auto" w:sz="4" w:space="0"/>
              <w:right w:val="single" w:color="auto" w:sz="4" w:space="0"/>
            </w:tcBorders>
            <w:shd w:val="clear" w:color="000000" w:fill="8DB3E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评分因素</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评分方式</w:t>
            </w:r>
          </w:p>
        </w:tc>
        <w:tc>
          <w:tcPr>
            <w:tcW w:w="6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评分准则</w:t>
            </w: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74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项目服务方案</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专家打分</w:t>
            </w:r>
          </w:p>
        </w:tc>
        <w:tc>
          <w:tcPr>
            <w:tcW w:w="6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评审委员会根据投标人提供的服务方案进行评价。服务方案内容包括开荒细节、用人用具配套、计划工期方案等。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优良中差评分标准：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1.开荒保洁细节内容全面、具体；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2.用人用具配套完善、合理；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3.计划工期方案短。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满足以上三项要求的评价为优，得40分。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满足以上二项要求的评价为良，得30分。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满足以上一项要求的评价为中，得20分。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其它情况的评价为差，不得分。</w:t>
            </w: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278" w:hRule="atLeast"/>
        </w:trPr>
        <w:tc>
          <w:tcPr>
            <w:tcW w:w="3140" w:type="dxa"/>
            <w:gridSpan w:val="4"/>
            <w:tcBorders>
              <w:top w:val="single" w:color="auto" w:sz="4" w:space="0"/>
              <w:left w:val="single" w:color="auto" w:sz="4" w:space="0"/>
              <w:bottom w:val="single" w:color="auto" w:sz="4" w:space="0"/>
              <w:right w:val="single" w:color="auto" w:sz="4" w:space="0"/>
            </w:tcBorders>
            <w:shd w:val="clear" w:color="000000" w:fill="8DB3E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商务部分</w:t>
            </w:r>
          </w:p>
        </w:tc>
        <w:tc>
          <w:tcPr>
            <w:tcW w:w="6700" w:type="dxa"/>
            <w:tcBorders>
              <w:top w:val="nil"/>
              <w:left w:val="nil"/>
              <w:bottom w:val="single" w:color="auto" w:sz="4" w:space="0"/>
              <w:right w:val="single" w:color="auto" w:sz="4" w:space="0"/>
            </w:tcBorders>
            <w:shd w:val="clear" w:color="000000" w:fill="8DB3E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960"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评分因素</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权重</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评分方式</w:t>
            </w:r>
          </w:p>
        </w:tc>
        <w:tc>
          <w:tcPr>
            <w:tcW w:w="6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评分准则</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6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项目负责人</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专家打分</w:t>
            </w:r>
          </w:p>
        </w:tc>
        <w:tc>
          <w:tcPr>
            <w:tcW w:w="6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项目负责人具有心理健康教育专业本科学历得</w:t>
            </w:r>
            <w:r>
              <w:rPr>
                <w:rFonts w:ascii="Times New Roman" w:hAnsi="Times New Roman" w:eastAsia="宋体" w:cs="Times New Roman"/>
                <w:color w:val="000000"/>
                <w:kern w:val="0"/>
                <w:sz w:val="20"/>
                <w:szCs w:val="20"/>
              </w:rPr>
              <w:t>6</w:t>
            </w:r>
            <w:r>
              <w:rPr>
                <w:rFonts w:hint="eastAsia" w:ascii="宋体" w:hAnsi="宋体" w:eastAsia="宋体" w:cs="宋体"/>
                <w:color w:val="000000"/>
                <w:kern w:val="0"/>
                <w:sz w:val="20"/>
                <w:szCs w:val="20"/>
              </w:rPr>
              <w:t>分，硕士学历的，得</w:t>
            </w:r>
            <w:r>
              <w:rPr>
                <w:rFonts w:ascii="Times New Roman" w:hAnsi="Times New Roman" w:eastAsia="宋体" w:cs="Times New Roman"/>
                <w:color w:val="000000"/>
                <w:kern w:val="0"/>
                <w:sz w:val="20"/>
                <w:szCs w:val="20"/>
              </w:rPr>
              <w:t>10</w:t>
            </w:r>
            <w:r>
              <w:rPr>
                <w:rFonts w:hint="eastAsia" w:ascii="宋体" w:hAnsi="宋体" w:eastAsia="宋体" w:cs="宋体"/>
                <w:color w:val="000000"/>
                <w:kern w:val="0"/>
                <w:sz w:val="20"/>
                <w:szCs w:val="20"/>
              </w:rPr>
              <w:t>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须提供毕业证书和学位证书并加盖公章，原件备查。不提供的不得分。</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43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服务响应承诺</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专家打分</w:t>
            </w:r>
          </w:p>
        </w:tc>
        <w:tc>
          <w:tcPr>
            <w:tcW w:w="6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投标人能为采购人提供便捷的服务，在采购人提出需求时，投标人能0.5小时内响应，1小时内到达现场，完全满足要求的得5分；响应时间能满足要求，到达时间不能满足要求的得2分；其余情况不得分。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投标人须提供承诺函，如若投标人承诺与实际情况不相符，将按照虚假投标的情况报相关主管部门处理。</w:t>
            </w:r>
          </w:p>
        </w:tc>
        <w:tc>
          <w:tcPr>
            <w:tcW w:w="196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193" w:hRule="atLeast"/>
        </w:trPr>
        <w:tc>
          <w:tcPr>
            <w:tcW w:w="54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诚信</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专家打分</w:t>
            </w:r>
          </w:p>
        </w:tc>
        <w:tc>
          <w:tcPr>
            <w:tcW w:w="6700" w:type="dxa"/>
            <w:tcBorders>
              <w:top w:val="nil"/>
              <w:left w:val="nil"/>
              <w:bottom w:val="nil"/>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投标人在参与政府采购活动中存在诚信相关问题且在主管部门相关处理措施实施期限内的，本项不得分，否则得满分。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投标人必须提供《诚信承诺函》。如若投标人承诺与实际情况不相符，将按照虚假投标的情况报相关主管部门处理。</w:t>
            </w:r>
          </w:p>
        </w:tc>
        <w:tc>
          <w:tcPr>
            <w:tcW w:w="1960" w:type="dxa"/>
            <w:tcBorders>
              <w:top w:val="nil"/>
              <w:left w:val="nil"/>
              <w:bottom w:val="nil"/>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tcBorders>
              <w:top w:val="nil"/>
              <w:left w:val="nil"/>
              <w:bottom w:val="nil"/>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1960" w:type="dxa"/>
            <w:tcBorders>
              <w:top w:val="nil"/>
              <w:left w:val="nil"/>
              <w:bottom w:val="nil"/>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400" w:hRule="atLeast"/>
        </w:trPr>
        <w:tc>
          <w:tcPr>
            <w:tcW w:w="9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合计分数值</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40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评审人意见</w:t>
            </w:r>
          </w:p>
        </w:tc>
        <w:tc>
          <w:tcPr>
            <w:tcW w:w="141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40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评审人签名</w:t>
            </w:r>
          </w:p>
        </w:tc>
        <w:tc>
          <w:tcPr>
            <w:tcW w:w="10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评审日期</w:t>
            </w:r>
          </w:p>
        </w:tc>
        <w:tc>
          <w:tcPr>
            <w:tcW w:w="196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sectPr>
      <w:pgSz w:w="16838" w:h="11906" w:orient="landscape"/>
      <w:pgMar w:top="426"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QzZjViOGFlNmViMjBmYjRkM2ViMDU5MTNiZWYifQ=="/>
  </w:docVars>
  <w:rsids>
    <w:rsidRoot w:val="009123E3"/>
    <w:rsid w:val="000249BD"/>
    <w:rsid w:val="00026D0E"/>
    <w:rsid w:val="00036B4B"/>
    <w:rsid w:val="00044CEE"/>
    <w:rsid w:val="000E07C0"/>
    <w:rsid w:val="00112A05"/>
    <w:rsid w:val="001D3FC5"/>
    <w:rsid w:val="002620AD"/>
    <w:rsid w:val="002631D6"/>
    <w:rsid w:val="0026417A"/>
    <w:rsid w:val="00267203"/>
    <w:rsid w:val="0026790E"/>
    <w:rsid w:val="0027703D"/>
    <w:rsid w:val="0029443F"/>
    <w:rsid w:val="002B5BC0"/>
    <w:rsid w:val="002E1D99"/>
    <w:rsid w:val="002F634D"/>
    <w:rsid w:val="00314799"/>
    <w:rsid w:val="003F18FF"/>
    <w:rsid w:val="003F229F"/>
    <w:rsid w:val="00433169"/>
    <w:rsid w:val="004567AC"/>
    <w:rsid w:val="004638CF"/>
    <w:rsid w:val="004640E9"/>
    <w:rsid w:val="004F3F1A"/>
    <w:rsid w:val="00521979"/>
    <w:rsid w:val="00590E18"/>
    <w:rsid w:val="005E0890"/>
    <w:rsid w:val="005E1EE3"/>
    <w:rsid w:val="00640FAE"/>
    <w:rsid w:val="006510F0"/>
    <w:rsid w:val="00651466"/>
    <w:rsid w:val="00671076"/>
    <w:rsid w:val="006853ED"/>
    <w:rsid w:val="006A0E13"/>
    <w:rsid w:val="006A2175"/>
    <w:rsid w:val="006B74C8"/>
    <w:rsid w:val="007469FB"/>
    <w:rsid w:val="00777D8F"/>
    <w:rsid w:val="00842DA0"/>
    <w:rsid w:val="00874CBD"/>
    <w:rsid w:val="008C6AD8"/>
    <w:rsid w:val="008C76A2"/>
    <w:rsid w:val="009041FD"/>
    <w:rsid w:val="009123E3"/>
    <w:rsid w:val="0093624A"/>
    <w:rsid w:val="0095658A"/>
    <w:rsid w:val="009646EE"/>
    <w:rsid w:val="009B6748"/>
    <w:rsid w:val="00A776B8"/>
    <w:rsid w:val="00AE0DD1"/>
    <w:rsid w:val="00AE23F4"/>
    <w:rsid w:val="00B00EDC"/>
    <w:rsid w:val="00B11CCE"/>
    <w:rsid w:val="00B21B56"/>
    <w:rsid w:val="00B3670E"/>
    <w:rsid w:val="00B4450A"/>
    <w:rsid w:val="00B662D4"/>
    <w:rsid w:val="00B91CCC"/>
    <w:rsid w:val="00BD6006"/>
    <w:rsid w:val="00BD7987"/>
    <w:rsid w:val="00C25B67"/>
    <w:rsid w:val="00C275F8"/>
    <w:rsid w:val="00E22A1B"/>
    <w:rsid w:val="00E51520"/>
    <w:rsid w:val="00F16A06"/>
    <w:rsid w:val="00F907F4"/>
    <w:rsid w:val="44144607"/>
    <w:rsid w:val="5C7B04E1"/>
    <w:rsid w:val="6243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jc w:val="center"/>
      <w:outlineLvl w:val="0"/>
    </w:pPr>
    <w:rPr>
      <w:rFonts w:ascii="Calibri" w:hAnsi="Calibri" w:eastAsia="宋体" w:cs="Times New Roman"/>
      <w:b/>
      <w:bCs/>
      <w:kern w:val="44"/>
      <w:sz w:val="44"/>
      <w:szCs w:val="44"/>
    </w:rPr>
  </w:style>
  <w:style w:type="paragraph" w:styleId="3">
    <w:name w:val="heading 2"/>
    <w:basedOn w:val="1"/>
    <w:next w:val="1"/>
    <w:link w:val="13"/>
    <w:qFormat/>
    <w:uiPriority w:val="0"/>
    <w:pPr>
      <w:keepNext/>
      <w:keepLines/>
      <w:spacing w:before="260" w:after="260"/>
      <w:jc w:val="center"/>
      <w:outlineLvl w:val="1"/>
    </w:pPr>
    <w:rPr>
      <w:rFonts w:ascii="Arial" w:hAnsi="Arial" w:eastAsia="黑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Calibri" w:hAnsi="Calibri" w:eastAsia="宋体" w:cs="Times New Roman"/>
      <w:szCs w:val="24"/>
    </w:rPr>
  </w:style>
  <w:style w:type="paragraph" w:styleId="5">
    <w:name w:val="Body Text"/>
    <w:basedOn w:val="1"/>
    <w:link w:val="14"/>
    <w:uiPriority w:val="0"/>
    <w:pPr>
      <w:spacing w:after="120"/>
    </w:pPr>
    <w:rPr>
      <w:szCs w:val="24"/>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1 字符"/>
    <w:basedOn w:val="9"/>
    <w:link w:val="2"/>
    <w:uiPriority w:val="0"/>
    <w:rPr>
      <w:rFonts w:ascii="Calibri" w:hAnsi="Calibri" w:eastAsia="宋体" w:cs="Times New Roman"/>
      <w:b/>
      <w:bCs/>
      <w:kern w:val="44"/>
      <w:sz w:val="44"/>
      <w:szCs w:val="44"/>
    </w:rPr>
  </w:style>
  <w:style w:type="character" w:customStyle="1" w:styleId="13">
    <w:name w:val="标题 2 字符"/>
    <w:basedOn w:val="9"/>
    <w:link w:val="3"/>
    <w:uiPriority w:val="0"/>
    <w:rPr>
      <w:rFonts w:ascii="Arial" w:hAnsi="Arial" w:eastAsia="黑体" w:cs="Times New Roman"/>
      <w:b/>
      <w:bCs/>
      <w:kern w:val="2"/>
      <w:sz w:val="32"/>
      <w:szCs w:val="32"/>
    </w:rPr>
  </w:style>
  <w:style w:type="character" w:customStyle="1" w:styleId="14">
    <w:name w:val="正文文本 字符"/>
    <w:link w:val="5"/>
    <w:uiPriority w:val="0"/>
    <w:rPr>
      <w:kern w:val="2"/>
      <w:sz w:val="21"/>
      <w:szCs w:val="24"/>
    </w:rPr>
  </w:style>
  <w:style w:type="character" w:customStyle="1" w:styleId="15">
    <w:name w:val="正文文本 字符1"/>
    <w:basedOn w:val="9"/>
    <w:semiHidden/>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5216</Words>
  <Characters>5470</Characters>
  <Lines>42</Lines>
  <Paragraphs>11</Paragraphs>
  <TotalTime>28</TotalTime>
  <ScaleCrop>false</ScaleCrop>
  <LinksUpToDate>false</LinksUpToDate>
  <CharactersWithSpaces>5523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2023-08-18T06:48:00Z</dcterms:created>
  <dc:creator>DELL</dc:creator>
  <cp:lastModifiedBy>于斌</cp:lastModifiedBy>
  <dcterms:modified xsi:type="dcterms:W3CDTF">2023-08-19T03:29:13Z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6CA8216C638745E3A6DF6215BFB537AB_13</vt:lpwstr>
  </property>
</Properties>
</file>